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overflowPunct/>
        <w:topLinePunct w:val="0"/>
        <w:autoSpaceDE/>
        <w:autoSpaceDN/>
        <w:bidi w:val="0"/>
        <w:adjustRightInd/>
        <w:snapToGrid/>
        <w:spacing w:line="360" w:lineRule="auto"/>
        <w:jc w:val="center"/>
        <w:textAlignment w:val="auto"/>
        <w:rPr>
          <w:rFonts w:hint="eastAsia" w:ascii="楷体" w:hAnsi="楷体" w:eastAsia="楷体" w:cs="楷体"/>
          <w:color w:val="auto"/>
          <w:sz w:val="28"/>
          <w:szCs w:val="28"/>
        </w:rPr>
      </w:pPr>
      <w:r>
        <w:rPr>
          <w:rFonts w:hint="eastAsia" w:ascii="楷体" w:hAnsi="楷体" w:eastAsia="楷体" w:cs="楷体"/>
          <w:color w:val="auto"/>
          <w:sz w:val="28"/>
          <w:szCs w:val="28"/>
          <w:lang w:val="en-US" w:eastAsia="zh-CN"/>
        </w:rPr>
        <w:t>2021</w:t>
      </w:r>
      <w:r>
        <w:rPr>
          <w:rFonts w:hint="eastAsia" w:ascii="楷体" w:hAnsi="楷体" w:eastAsia="楷体" w:cs="楷体"/>
          <w:color w:val="auto"/>
          <w:sz w:val="28"/>
          <w:szCs w:val="28"/>
        </w:rPr>
        <w:t>白玉兰照明奖评选办法</w:t>
      </w:r>
    </w:p>
    <w:p>
      <w:pPr>
        <w:pStyle w:val="7"/>
        <w:keepNext w:val="0"/>
        <w:keepLines w:val="0"/>
        <w:widowControl/>
        <w:suppressLineNumbers w:val="0"/>
        <w:rPr>
          <w:rFonts w:hint="eastAsia" w:ascii="楷体" w:hAnsi="楷体" w:eastAsia="楷体" w:cs="楷体"/>
          <w:b/>
          <w:bCs/>
          <w:sz w:val="21"/>
          <w:szCs w:val="21"/>
        </w:rPr>
      </w:pPr>
      <w:r>
        <w:rPr>
          <w:rFonts w:hint="eastAsia" w:ascii="楷体" w:hAnsi="楷体" w:eastAsia="楷体" w:cs="楷体"/>
          <w:b/>
          <w:bCs/>
          <w:sz w:val="21"/>
          <w:szCs w:val="21"/>
        </w:rPr>
        <w:t>　　第一章 总则</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第一条 为调动广大照明企业、设计师和照明科技工作者的积极性、创造性，促进照明科技和产业的发展，上海市照明学会根据《中华人民共和国科学技术进步法》和科学技术部关于《社会力量设立科学技术奖励管理办法》有关规定开展白玉兰照明奖评选活动。</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第二条 白玉兰照明奖是照明科技领域的权威奖项。奖项的设立立足上海、面向全国、影响国际，为促进照明行业的可持续发展和进步做出贡献。</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第三条 白玉兰照明奖的评选工作由上海市照明学会负责组织。</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第四条 白玉兰照明奖项的申报秉承自行(自愿)原则，申报单位根据申报要求进行评奖申报，上海市照明学会组织专家评审组进行评审。</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第五条 白玉兰照明奖的申报、评审和授奖，坚持实事求是、优中选优，坚持公正、公平、公开的原则。</w:t>
      </w:r>
    </w:p>
    <w:p>
      <w:pPr>
        <w:pStyle w:val="7"/>
        <w:keepNext w:val="0"/>
        <w:keepLines w:val="0"/>
        <w:widowControl/>
        <w:suppressLineNumbers w:val="0"/>
        <w:rPr>
          <w:rFonts w:hint="eastAsia" w:ascii="楷体" w:hAnsi="楷体" w:eastAsia="楷体" w:cs="楷体"/>
          <w:b/>
          <w:bCs/>
          <w:sz w:val="21"/>
          <w:szCs w:val="21"/>
        </w:rPr>
      </w:pPr>
      <w:r>
        <w:rPr>
          <w:rFonts w:hint="eastAsia" w:ascii="楷体" w:hAnsi="楷体" w:eastAsia="楷体" w:cs="楷体"/>
          <w:b/>
          <w:bCs/>
          <w:sz w:val="21"/>
          <w:szCs w:val="21"/>
        </w:rPr>
        <w:t>　　第二章 奖项设置和奖励等级</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第六条 白玉兰照明奖设以下奖项：</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(一)工程设计奖</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1、室内照明工程设计奖</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2、室外照明工程设计类</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(二)科技创新奖</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(三)卓越人物奖</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1、年度优秀照明设计师</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2、年度优秀科技工作者</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第七条 工程设计奖授予在行业内具有先进性和代表性的优质照明工程，应当同时具备下列条件：</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(一)申报项目符合城市总体规划和国家有关技术标准、规范;</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(二)申报主体拥有项目知识产权，无产权争议;</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(三)近三年已完成竣工验收备案的工程项目;</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(四)项目施工质量、设计水平、科技含量、节能环保、综合效益应达到领先水平。</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第八条 科技创新奖授予运用科学技术知识做出产品、工艺、材料、器件及其系统等重要技术发明的企业或机构，应当同时具备下列条件：</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(一) 推动行业科技发展作用明显;</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(二) 具有先进性、创造性、实用性;</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(三) 经实施，创造显著经济效益、社会效益或者生态环境效益，且具有广泛的应用前景。</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第九条 卓越人物奖应当具备下列条件：</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(一)在照明设计领域中有卓越建树和影响力作品的个人;</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(二)在科学技术创新、科学技术成果转化和高技术产业化中，创造巨大经济效益、社会效益的个人。</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第十条 白玉兰照明奖奖励等级</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白玉兰照明奖工程设计奖和科技创新奖分金、银、铜、优秀奖4个等级，其他奖项不分等级。</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b/>
          <w:bCs/>
          <w:sz w:val="21"/>
          <w:szCs w:val="21"/>
        </w:rPr>
        <w:t>第三章 申报和提名</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第十一条 白玉兰照明奖采取自主申报和推荐提名方式。提名人员或机构具备以下条件：</w:t>
      </w:r>
    </w:p>
    <w:p>
      <w:pPr>
        <w:pStyle w:val="7"/>
        <w:keepNext w:val="0"/>
        <w:keepLines w:val="0"/>
        <w:widowControl/>
        <w:suppressLineNumbers w:val="0"/>
        <w:rPr>
          <w:rFonts w:hint="eastAsia" w:ascii="楷体" w:hAnsi="楷体" w:eastAsia="楷体" w:cs="楷体"/>
          <w:sz w:val="21"/>
          <w:szCs w:val="21"/>
          <w:lang w:eastAsia="zh-CN"/>
        </w:rPr>
      </w:pPr>
      <w:r>
        <w:rPr>
          <w:rFonts w:hint="eastAsia" w:ascii="楷体" w:hAnsi="楷体" w:eastAsia="楷体" w:cs="楷体"/>
          <w:sz w:val="21"/>
          <w:szCs w:val="21"/>
        </w:rPr>
        <w:t>　　(一)经组委会认可的资深名家、学术带头人、行业精英等</w:t>
      </w:r>
      <w:r>
        <w:rPr>
          <w:rFonts w:hint="eastAsia" w:ascii="楷体" w:hAnsi="楷体" w:eastAsia="楷体" w:cs="楷体"/>
          <w:sz w:val="21"/>
          <w:szCs w:val="21"/>
          <w:lang w:eastAsia="zh-CN"/>
        </w:rPr>
        <w:t>；</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(二)上海市照明学会理事成员;</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(三)各地科技主管部门、城市管理部门等;</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(四)经组委会认定符合提名资格的社会组织、大专院校等学术机构。</w:t>
      </w:r>
    </w:p>
    <w:p>
      <w:pPr>
        <w:pStyle w:val="7"/>
        <w:keepNext w:val="0"/>
        <w:keepLines w:val="0"/>
        <w:widowControl/>
        <w:suppressLineNumbers w:val="0"/>
        <w:rPr>
          <w:rFonts w:hint="eastAsia" w:ascii="楷体" w:hAnsi="楷体" w:eastAsia="楷体" w:cs="楷体"/>
          <w:sz w:val="21"/>
          <w:szCs w:val="21"/>
          <w:lang w:eastAsia="zh-CN"/>
        </w:rPr>
      </w:pPr>
      <w:r>
        <w:rPr>
          <w:rFonts w:hint="eastAsia" w:ascii="楷体" w:hAnsi="楷体" w:eastAsia="楷体" w:cs="楷体"/>
          <w:sz w:val="21"/>
          <w:szCs w:val="21"/>
        </w:rPr>
        <w:t>　　第十二条 白玉兰照明奖项工程设计奖和科技创新奖申报主体应是从事照明行业的设计院(所)、设计公司、高等院校、科研单位和照明工程公司、项目主要产品的供应商，其申报的项目应是上述单位独立或合作完成的作品。卓越人物奖的申报对象为个人</w:t>
      </w:r>
      <w:r>
        <w:rPr>
          <w:rFonts w:hint="eastAsia" w:ascii="楷体" w:hAnsi="楷体" w:eastAsia="楷体" w:cs="楷体"/>
          <w:sz w:val="21"/>
          <w:szCs w:val="21"/>
          <w:lang w:eastAsia="zh-CN"/>
        </w:rPr>
        <w:t>。</w:t>
      </w:r>
    </w:p>
    <w:p>
      <w:pPr>
        <w:pStyle w:val="7"/>
        <w:keepNext w:val="0"/>
        <w:keepLines w:val="0"/>
        <w:widowControl/>
        <w:suppressLineNumbers w:val="0"/>
        <w:rPr>
          <w:rFonts w:hint="eastAsia" w:ascii="楷体" w:hAnsi="楷体" w:eastAsia="楷体" w:cs="楷体"/>
          <w:sz w:val="21"/>
          <w:szCs w:val="21"/>
          <w:lang w:eastAsia="zh-CN"/>
        </w:rPr>
      </w:pPr>
      <w:r>
        <w:rPr>
          <w:rFonts w:hint="eastAsia" w:ascii="楷体" w:hAnsi="楷体" w:eastAsia="楷体" w:cs="楷体"/>
          <w:sz w:val="21"/>
          <w:szCs w:val="21"/>
        </w:rPr>
        <w:t>　　第十三条 华东地区以外的申报单位申报的工程项目、产品技术应用所在地为华东地区</w:t>
      </w:r>
      <w:r>
        <w:rPr>
          <w:rFonts w:hint="eastAsia" w:ascii="楷体" w:hAnsi="楷体" w:eastAsia="楷体" w:cs="楷体"/>
          <w:sz w:val="21"/>
          <w:szCs w:val="21"/>
          <w:lang w:eastAsia="zh-CN"/>
        </w:rPr>
        <w:t>。</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第十四条 注册地为华东地区的申报单位，可申报在华东地区及以外地区完成的项目或者产品应用。申报个人应在</w:t>
      </w:r>
      <w:r>
        <w:rPr>
          <w:rFonts w:hint="eastAsia" w:ascii="楷体" w:hAnsi="楷体" w:eastAsia="楷体" w:cs="楷体"/>
          <w:sz w:val="21"/>
          <w:szCs w:val="21"/>
          <w:lang w:val="en-US" w:eastAsia="zh-CN"/>
        </w:rPr>
        <w:t>华东</w:t>
      </w:r>
      <w:r>
        <w:rPr>
          <w:rFonts w:hint="eastAsia" w:ascii="楷体" w:hAnsi="楷体" w:eastAsia="楷体" w:cs="楷体"/>
          <w:sz w:val="21"/>
          <w:szCs w:val="21"/>
        </w:rPr>
        <w:t>区域任职。</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第十五条 申报白玉兰照明奖的项目应是在近三年期间完工并验收通过的项目，具有自主知识产权、无权属争议的项目。</w:t>
      </w:r>
    </w:p>
    <w:p>
      <w:pPr>
        <w:pStyle w:val="7"/>
        <w:keepNext w:val="0"/>
        <w:keepLines w:val="0"/>
        <w:widowControl/>
        <w:suppressLineNumbers w:val="0"/>
        <w:rPr>
          <w:rFonts w:hint="eastAsia" w:ascii="楷体" w:hAnsi="楷体" w:eastAsia="楷体" w:cs="楷体"/>
          <w:b/>
          <w:bCs/>
          <w:sz w:val="21"/>
          <w:szCs w:val="21"/>
        </w:rPr>
      </w:pPr>
      <w:r>
        <w:rPr>
          <w:rFonts w:hint="eastAsia" w:ascii="楷体" w:hAnsi="楷体" w:eastAsia="楷体" w:cs="楷体"/>
          <w:b/>
          <w:bCs/>
          <w:sz w:val="21"/>
          <w:szCs w:val="21"/>
        </w:rPr>
        <w:t>　　第四章：评审与授予</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第十六条 白玉兰照明奖每年评审一次。</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第十七条 评审由上海市照明学会、业内专家学者、权威人士、行业组织或机构及海外专家组成评审团以公正、公平、公开的原则，全面评价申报资料的先进性、创新性、实用性、完整性、经济性等评测因素，最终产生出白玉兰照明奖的评选结果。</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第十八条 白玉兰照明奖实行回避制度，与申请单位或者个人有利害关系的评审专家以及工作人员应当回避。</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第十九条 参与白玉兰照明奖评审的评审专家以及工作人员应当对评审情况、专家名单及参评项目中不能透露的技术内容等保密。</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第二十条 白玉兰照明奖由上海市照明学会和白玉兰照明奖组委会签署并颁发证书和奖杯。</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第二十一条 授奖证书不作为科技成果权属的依据，禁止使用白玉兰照明奖名义牟取不正当利益。</w:t>
      </w:r>
    </w:p>
    <w:p>
      <w:pPr>
        <w:pStyle w:val="7"/>
        <w:keepNext w:val="0"/>
        <w:keepLines w:val="0"/>
        <w:widowControl/>
        <w:suppressLineNumbers w:val="0"/>
        <w:rPr>
          <w:rFonts w:hint="eastAsia" w:ascii="楷体" w:hAnsi="楷体" w:eastAsia="楷体" w:cs="楷体"/>
          <w:b/>
          <w:bCs/>
          <w:sz w:val="21"/>
          <w:szCs w:val="21"/>
        </w:rPr>
      </w:pPr>
      <w:r>
        <w:rPr>
          <w:rFonts w:hint="eastAsia" w:ascii="楷体" w:hAnsi="楷体" w:eastAsia="楷体" w:cs="楷体"/>
          <w:b/>
          <w:bCs/>
          <w:sz w:val="21"/>
          <w:szCs w:val="21"/>
        </w:rPr>
        <w:t>　　第五章 评选对象与标准</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第二十二条 工程设计奖：</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申报对象：具有独立法人资格的设计公司、设计院(所)、照明工程公司、生产企业等单位或机构;</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评审标准：分别从创意与创新、功能/技术合理性、适用性及美观性等方面评比。</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第二十三条 科技创新奖：</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申报对象：具有独立法人资格的企业、科研机构;</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评审标准：分别从知识产权、创新及先进性、功能性及经济性等方面评比。</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第二十四条 卓越人物奖：</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申报对象：在</w:t>
      </w:r>
      <w:r>
        <w:rPr>
          <w:rFonts w:hint="eastAsia" w:ascii="楷体" w:hAnsi="楷体" w:eastAsia="楷体" w:cs="楷体"/>
          <w:sz w:val="21"/>
          <w:szCs w:val="21"/>
          <w:lang w:val="en-US" w:eastAsia="zh-CN"/>
        </w:rPr>
        <w:t>华东区域</w:t>
      </w:r>
      <w:r>
        <w:rPr>
          <w:rFonts w:hint="eastAsia" w:ascii="楷体" w:hAnsi="楷体" w:eastAsia="楷体" w:cs="楷体"/>
          <w:sz w:val="21"/>
          <w:szCs w:val="21"/>
        </w:rPr>
        <w:t>具有一定成就和口碑的照明设计师、科技工作者。</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评审标准：分别从行业影响及成就、规模及业绩、社会责任及声誉等方面评比。</w:t>
      </w:r>
    </w:p>
    <w:p>
      <w:pPr>
        <w:pStyle w:val="7"/>
        <w:keepNext w:val="0"/>
        <w:keepLines w:val="0"/>
        <w:widowControl/>
        <w:suppressLineNumbers w:val="0"/>
        <w:rPr>
          <w:rFonts w:hint="eastAsia" w:ascii="楷体" w:hAnsi="楷体" w:eastAsia="楷体" w:cs="楷体"/>
          <w:b/>
          <w:bCs/>
          <w:sz w:val="21"/>
          <w:szCs w:val="21"/>
        </w:rPr>
      </w:pPr>
      <w:r>
        <w:rPr>
          <w:rFonts w:hint="eastAsia" w:ascii="楷体" w:hAnsi="楷体" w:eastAsia="楷体" w:cs="楷体"/>
          <w:sz w:val="21"/>
          <w:szCs w:val="21"/>
        </w:rPr>
        <w:t>　　</w:t>
      </w:r>
      <w:r>
        <w:rPr>
          <w:rFonts w:hint="eastAsia" w:ascii="楷体" w:hAnsi="楷体" w:eastAsia="楷体" w:cs="楷体"/>
          <w:b/>
          <w:bCs/>
          <w:sz w:val="21"/>
          <w:szCs w:val="21"/>
        </w:rPr>
        <w:t>第六章 组织统筹、协调机构</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第二十五条 白玉兰照明奖评选活动由专设的组委会统一协调、筹划、安排、落实具体的工作计划和实施方案，组委会为指定承办方广东中照网传媒有限公司负责执行实施。组委会作为“白玉兰照明奖”评选活动进行期间的协调和工作组织，负责解释、答复、接受有关评选活动的一切咨询、质疑和文档材料。</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b/>
          <w:bCs/>
          <w:sz w:val="21"/>
          <w:szCs w:val="21"/>
        </w:rPr>
        <w:t>　第七章 申报程序和要求</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第二十六条 申报办法：</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1) 可联系白玉兰照明奖组委会工作人员索取申报资料电子版本。</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2) 可登录白玉兰照明奖官方网站下载相关申报材料电子版本。</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3) 可前往上海市照明学会办公室领取相关申报资料。</w:t>
      </w:r>
    </w:p>
    <w:p>
      <w:pPr>
        <w:pStyle w:val="7"/>
        <w:keepNext w:val="0"/>
        <w:keepLines w:val="0"/>
        <w:widowControl/>
        <w:suppressLineNumbers w:val="0"/>
        <w:ind w:firstLine="420"/>
        <w:rPr>
          <w:rFonts w:hint="eastAsia" w:ascii="楷体" w:hAnsi="楷体" w:eastAsia="楷体" w:cs="楷体"/>
          <w:sz w:val="21"/>
          <w:szCs w:val="21"/>
        </w:rPr>
      </w:pPr>
      <w:r>
        <w:rPr>
          <w:rFonts w:hint="eastAsia" w:ascii="楷体" w:hAnsi="楷体" w:eastAsia="楷体" w:cs="楷体"/>
          <w:sz w:val="21"/>
          <w:szCs w:val="21"/>
        </w:rPr>
        <w:t>第二十七条 白玉兰照明奖评选活动采用由申报对象自主申报或提名推荐参加评选，并在评选活动统一安排的规定时间内，将申报材料送交组委会汇总和审查，申报材料应符合规定和要求，尽量详尽提供以下材料。</w:t>
      </w:r>
    </w:p>
    <w:tbl>
      <w:tblPr>
        <w:tblStyle w:val="9"/>
        <w:tblW w:w="8859" w:type="dxa"/>
        <w:jc w:val="center"/>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Layout w:type="fixed"/>
        <w:tblCellMar>
          <w:top w:w="0" w:type="dxa"/>
          <w:left w:w="108" w:type="dxa"/>
          <w:bottom w:w="0" w:type="dxa"/>
          <w:right w:w="108" w:type="dxa"/>
        </w:tblCellMar>
      </w:tblPr>
      <w:tblGrid>
        <w:gridCol w:w="820"/>
        <w:gridCol w:w="4094"/>
        <w:gridCol w:w="1103"/>
        <w:gridCol w:w="1421"/>
        <w:gridCol w:w="1421"/>
      </w:tblGrid>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464" w:hRule="atLeast"/>
          <w:jc w:val="center"/>
        </w:trPr>
        <w:tc>
          <w:tcPr>
            <w:tcW w:w="820" w:type="dxa"/>
            <w:shd w:val="clear" w:color="auto" w:fill="DBE5F1" w:themeFill="accent1" w:themeFillTint="33"/>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b/>
                <w:bCs/>
                <w:color w:val="auto"/>
                <w:kern w:val="0"/>
                <w:sz w:val="21"/>
                <w:szCs w:val="21"/>
              </w:rPr>
            </w:pPr>
            <w:r>
              <w:rPr>
                <w:rFonts w:hint="eastAsia" w:ascii="楷体" w:hAnsi="楷体" w:eastAsia="楷体" w:cs="楷体"/>
                <w:b/>
                <w:bCs/>
                <w:color w:val="auto"/>
                <w:kern w:val="0"/>
                <w:sz w:val="21"/>
                <w:szCs w:val="21"/>
              </w:rPr>
              <w:t>序号</w:t>
            </w:r>
          </w:p>
        </w:tc>
        <w:tc>
          <w:tcPr>
            <w:tcW w:w="4094" w:type="dxa"/>
            <w:shd w:val="clear" w:color="auto" w:fill="DBE5F1" w:themeFill="accent1" w:themeFillTint="33"/>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b/>
                <w:bCs/>
                <w:color w:val="auto"/>
                <w:kern w:val="0"/>
                <w:sz w:val="21"/>
                <w:szCs w:val="21"/>
              </w:rPr>
            </w:pPr>
            <w:r>
              <w:rPr>
                <w:rFonts w:hint="eastAsia" w:ascii="楷体" w:hAnsi="楷体" w:eastAsia="楷体" w:cs="楷体"/>
                <w:b/>
                <w:bCs/>
                <w:color w:val="auto"/>
                <w:kern w:val="0"/>
                <w:sz w:val="21"/>
                <w:szCs w:val="21"/>
              </w:rPr>
              <w:t>类别</w:t>
            </w:r>
          </w:p>
        </w:tc>
        <w:tc>
          <w:tcPr>
            <w:tcW w:w="1103" w:type="dxa"/>
            <w:shd w:val="clear" w:color="auto" w:fill="DBE5F1" w:themeFill="accent1" w:themeFillTint="33"/>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b/>
                <w:bCs/>
                <w:color w:val="auto"/>
                <w:kern w:val="0"/>
                <w:sz w:val="21"/>
                <w:szCs w:val="21"/>
              </w:rPr>
            </w:pPr>
            <w:r>
              <w:rPr>
                <w:rFonts w:hint="eastAsia" w:ascii="楷体" w:hAnsi="楷体" w:eastAsia="楷体" w:cs="楷体"/>
                <w:b/>
                <w:bCs/>
                <w:color w:val="auto"/>
                <w:kern w:val="0"/>
                <w:sz w:val="21"/>
                <w:szCs w:val="21"/>
                <w:lang w:val="en-US" w:eastAsia="zh-CN"/>
              </w:rPr>
              <w:t>科技</w:t>
            </w:r>
            <w:r>
              <w:rPr>
                <w:rFonts w:hint="eastAsia" w:ascii="楷体" w:hAnsi="楷体" w:eastAsia="楷体" w:cs="楷体"/>
                <w:b/>
                <w:bCs/>
                <w:color w:val="auto"/>
                <w:kern w:val="0"/>
                <w:sz w:val="21"/>
                <w:szCs w:val="21"/>
              </w:rPr>
              <w:t>类</w:t>
            </w:r>
          </w:p>
        </w:tc>
        <w:tc>
          <w:tcPr>
            <w:tcW w:w="1421" w:type="dxa"/>
            <w:shd w:val="clear" w:color="auto" w:fill="DBE5F1" w:themeFill="accent1" w:themeFillTint="33"/>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b/>
                <w:bCs/>
                <w:color w:val="auto"/>
                <w:kern w:val="0"/>
                <w:sz w:val="21"/>
                <w:szCs w:val="21"/>
              </w:rPr>
            </w:pPr>
            <w:r>
              <w:rPr>
                <w:rFonts w:hint="eastAsia" w:ascii="楷体" w:hAnsi="楷体" w:eastAsia="楷体" w:cs="楷体"/>
                <w:b/>
                <w:bCs/>
                <w:color w:val="auto"/>
                <w:kern w:val="0"/>
                <w:sz w:val="21"/>
                <w:szCs w:val="21"/>
              </w:rPr>
              <w:t>工程类</w:t>
            </w:r>
          </w:p>
        </w:tc>
        <w:tc>
          <w:tcPr>
            <w:tcW w:w="1421" w:type="dxa"/>
            <w:shd w:val="clear" w:color="auto" w:fill="DBE5F1" w:themeFill="accent1" w:themeFillTint="33"/>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b/>
                <w:bCs/>
                <w:color w:val="auto"/>
                <w:kern w:val="0"/>
                <w:sz w:val="21"/>
                <w:szCs w:val="21"/>
              </w:rPr>
            </w:pPr>
            <w:r>
              <w:rPr>
                <w:rFonts w:hint="eastAsia" w:ascii="楷体" w:hAnsi="楷体" w:eastAsia="楷体" w:cs="楷体"/>
                <w:b/>
                <w:bCs/>
                <w:color w:val="auto"/>
                <w:kern w:val="0"/>
                <w:sz w:val="21"/>
                <w:szCs w:val="21"/>
              </w:rPr>
              <w:t>人物类</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464" w:hRule="atLeast"/>
          <w:jc w:val="center"/>
        </w:trPr>
        <w:tc>
          <w:tcPr>
            <w:tcW w:w="820" w:type="dxa"/>
            <w:vAlign w:val="center"/>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1</w:t>
            </w:r>
          </w:p>
        </w:tc>
        <w:tc>
          <w:tcPr>
            <w:tcW w:w="4094" w:type="dxa"/>
          </w:tcPr>
          <w:p>
            <w:pPr>
              <w:pageBreakBefore w:val="0"/>
              <w:widowControl/>
              <w:kinsoku/>
              <w:overflowPunct/>
              <w:topLinePunct w:val="0"/>
              <w:autoSpaceDE/>
              <w:autoSpaceDN/>
              <w:bidi w:val="0"/>
              <w:adjustRightInd/>
              <w:snapToGrid/>
              <w:spacing w:line="360" w:lineRule="auto"/>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申报项目或个人的具体名称（中英文全称）</w:t>
            </w:r>
          </w:p>
        </w:tc>
        <w:tc>
          <w:tcPr>
            <w:tcW w:w="1103"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464" w:hRule="atLeast"/>
          <w:jc w:val="center"/>
        </w:trPr>
        <w:tc>
          <w:tcPr>
            <w:tcW w:w="820" w:type="dxa"/>
            <w:vAlign w:val="center"/>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2</w:t>
            </w:r>
          </w:p>
        </w:tc>
        <w:tc>
          <w:tcPr>
            <w:tcW w:w="4094" w:type="dxa"/>
          </w:tcPr>
          <w:p>
            <w:pPr>
              <w:pageBreakBefore w:val="0"/>
              <w:widowControl/>
              <w:kinsoku/>
              <w:overflowPunct/>
              <w:topLinePunct w:val="0"/>
              <w:autoSpaceDE/>
              <w:autoSpaceDN/>
              <w:bidi w:val="0"/>
              <w:adjustRightInd/>
              <w:snapToGrid/>
              <w:spacing w:line="360" w:lineRule="auto"/>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申报项目或个人的详细介绍</w:t>
            </w:r>
          </w:p>
        </w:tc>
        <w:tc>
          <w:tcPr>
            <w:tcW w:w="1103"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464" w:hRule="atLeast"/>
          <w:jc w:val="center"/>
        </w:trPr>
        <w:tc>
          <w:tcPr>
            <w:tcW w:w="820" w:type="dxa"/>
            <w:vAlign w:val="center"/>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3</w:t>
            </w:r>
          </w:p>
        </w:tc>
        <w:tc>
          <w:tcPr>
            <w:tcW w:w="4094" w:type="dxa"/>
          </w:tcPr>
          <w:p>
            <w:pPr>
              <w:pageBreakBefore w:val="0"/>
              <w:widowControl/>
              <w:kinsoku/>
              <w:overflowPunct/>
              <w:topLinePunct w:val="0"/>
              <w:autoSpaceDE/>
              <w:autoSpaceDN/>
              <w:bidi w:val="0"/>
              <w:adjustRightInd/>
              <w:snapToGrid/>
              <w:spacing w:line="360" w:lineRule="auto"/>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申报项目或个人的获奖记录</w:t>
            </w:r>
          </w:p>
        </w:tc>
        <w:tc>
          <w:tcPr>
            <w:tcW w:w="1103"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464" w:hRule="atLeast"/>
          <w:jc w:val="center"/>
        </w:trPr>
        <w:tc>
          <w:tcPr>
            <w:tcW w:w="820" w:type="dxa"/>
            <w:vAlign w:val="center"/>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4</w:t>
            </w:r>
          </w:p>
        </w:tc>
        <w:tc>
          <w:tcPr>
            <w:tcW w:w="4094" w:type="dxa"/>
          </w:tcPr>
          <w:p>
            <w:pPr>
              <w:pageBreakBefore w:val="0"/>
              <w:widowControl/>
              <w:kinsoku/>
              <w:overflowPunct/>
              <w:topLinePunct w:val="0"/>
              <w:autoSpaceDE/>
              <w:autoSpaceDN/>
              <w:bidi w:val="0"/>
              <w:adjustRightInd/>
              <w:snapToGrid/>
              <w:spacing w:line="360" w:lineRule="auto"/>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申报项目或个人的相关图片</w:t>
            </w:r>
          </w:p>
        </w:tc>
        <w:tc>
          <w:tcPr>
            <w:tcW w:w="1103"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918" w:hRule="atLeast"/>
          <w:jc w:val="center"/>
        </w:trPr>
        <w:tc>
          <w:tcPr>
            <w:tcW w:w="820" w:type="dxa"/>
            <w:vAlign w:val="center"/>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5</w:t>
            </w:r>
          </w:p>
        </w:tc>
        <w:tc>
          <w:tcPr>
            <w:tcW w:w="4094" w:type="dxa"/>
          </w:tcPr>
          <w:p>
            <w:pPr>
              <w:pageBreakBefore w:val="0"/>
              <w:widowControl/>
              <w:kinsoku/>
              <w:overflowPunct/>
              <w:topLinePunct w:val="0"/>
              <w:autoSpaceDE/>
              <w:autoSpaceDN/>
              <w:bidi w:val="0"/>
              <w:adjustRightInd/>
              <w:snapToGrid/>
              <w:spacing w:line="360" w:lineRule="auto"/>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申报项目或个人申报单位的背景材料与相关证明</w:t>
            </w:r>
          </w:p>
        </w:tc>
        <w:tc>
          <w:tcPr>
            <w:tcW w:w="1103"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464" w:hRule="atLeast"/>
          <w:jc w:val="center"/>
        </w:trPr>
        <w:tc>
          <w:tcPr>
            <w:tcW w:w="820" w:type="dxa"/>
            <w:vAlign w:val="center"/>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6</w:t>
            </w:r>
          </w:p>
        </w:tc>
        <w:tc>
          <w:tcPr>
            <w:tcW w:w="4094" w:type="dxa"/>
          </w:tcPr>
          <w:p>
            <w:pPr>
              <w:pageBreakBefore w:val="0"/>
              <w:widowControl/>
              <w:kinsoku/>
              <w:overflowPunct/>
              <w:topLinePunct w:val="0"/>
              <w:autoSpaceDE/>
              <w:autoSpaceDN/>
              <w:bidi w:val="0"/>
              <w:adjustRightInd/>
              <w:snapToGrid/>
              <w:spacing w:line="360" w:lineRule="auto"/>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申报项目的创新要点</w:t>
            </w:r>
          </w:p>
        </w:tc>
        <w:tc>
          <w:tcPr>
            <w:tcW w:w="1103"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464" w:hRule="atLeast"/>
          <w:jc w:val="center"/>
        </w:trPr>
        <w:tc>
          <w:tcPr>
            <w:tcW w:w="820" w:type="dxa"/>
            <w:vAlign w:val="center"/>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7</w:t>
            </w:r>
          </w:p>
        </w:tc>
        <w:tc>
          <w:tcPr>
            <w:tcW w:w="4094" w:type="dxa"/>
          </w:tcPr>
          <w:p>
            <w:pPr>
              <w:pageBreakBefore w:val="0"/>
              <w:widowControl/>
              <w:kinsoku/>
              <w:overflowPunct/>
              <w:topLinePunct w:val="0"/>
              <w:autoSpaceDE/>
              <w:autoSpaceDN/>
              <w:bidi w:val="0"/>
              <w:adjustRightInd/>
              <w:snapToGrid/>
              <w:spacing w:line="360" w:lineRule="auto"/>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申报项目的应用情况</w:t>
            </w:r>
          </w:p>
        </w:tc>
        <w:tc>
          <w:tcPr>
            <w:tcW w:w="1103"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464" w:hRule="atLeast"/>
          <w:jc w:val="center"/>
        </w:trPr>
        <w:tc>
          <w:tcPr>
            <w:tcW w:w="820" w:type="dxa"/>
            <w:vAlign w:val="center"/>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8</w:t>
            </w:r>
          </w:p>
        </w:tc>
        <w:tc>
          <w:tcPr>
            <w:tcW w:w="4094" w:type="dxa"/>
          </w:tcPr>
          <w:p>
            <w:pPr>
              <w:pageBreakBefore w:val="0"/>
              <w:widowControl/>
              <w:kinsoku/>
              <w:overflowPunct/>
              <w:topLinePunct w:val="0"/>
              <w:autoSpaceDE/>
              <w:autoSpaceDN/>
              <w:bidi w:val="0"/>
              <w:adjustRightInd/>
              <w:snapToGrid/>
              <w:spacing w:line="360" w:lineRule="auto"/>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申报项目的用户评价</w:t>
            </w:r>
          </w:p>
        </w:tc>
        <w:tc>
          <w:tcPr>
            <w:tcW w:w="1103"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464" w:hRule="atLeast"/>
          <w:jc w:val="center"/>
        </w:trPr>
        <w:tc>
          <w:tcPr>
            <w:tcW w:w="820" w:type="dxa"/>
            <w:vAlign w:val="center"/>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9</w:t>
            </w:r>
          </w:p>
        </w:tc>
        <w:tc>
          <w:tcPr>
            <w:tcW w:w="4094" w:type="dxa"/>
          </w:tcPr>
          <w:p>
            <w:pPr>
              <w:pageBreakBefore w:val="0"/>
              <w:widowControl/>
              <w:kinsoku/>
              <w:overflowPunct/>
              <w:topLinePunct w:val="0"/>
              <w:autoSpaceDE/>
              <w:autoSpaceDN/>
              <w:bidi w:val="0"/>
              <w:adjustRightInd/>
              <w:snapToGrid/>
              <w:spacing w:line="360" w:lineRule="auto"/>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申报项目的技术参数</w:t>
            </w:r>
          </w:p>
        </w:tc>
        <w:tc>
          <w:tcPr>
            <w:tcW w:w="1103"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918" w:hRule="atLeast"/>
          <w:jc w:val="center"/>
        </w:trPr>
        <w:tc>
          <w:tcPr>
            <w:tcW w:w="820" w:type="dxa"/>
            <w:vAlign w:val="center"/>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10</w:t>
            </w:r>
          </w:p>
        </w:tc>
        <w:tc>
          <w:tcPr>
            <w:tcW w:w="4094" w:type="dxa"/>
          </w:tcPr>
          <w:p>
            <w:pPr>
              <w:pageBreakBefore w:val="0"/>
              <w:widowControl/>
              <w:kinsoku/>
              <w:overflowPunct/>
              <w:topLinePunct w:val="0"/>
              <w:autoSpaceDE/>
              <w:autoSpaceDN/>
              <w:bidi w:val="0"/>
              <w:adjustRightInd/>
              <w:snapToGrid/>
              <w:spacing w:line="360" w:lineRule="auto"/>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申报项目或个人的有关专长及特征的其他证明材料</w:t>
            </w:r>
          </w:p>
        </w:tc>
        <w:tc>
          <w:tcPr>
            <w:tcW w:w="1103"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000000" w:themeColor="text1"/>
                <w:kern w:val="0"/>
                <w:sz w:val="21"/>
                <w:szCs w:val="21"/>
                <w14:textFill>
                  <w14:solidFill>
                    <w14:schemeClr w14:val="tx1"/>
                  </w14:solidFill>
                </w14:textFill>
              </w:rPr>
              <w:t>√</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464" w:hRule="atLeast"/>
          <w:jc w:val="center"/>
        </w:trPr>
        <w:tc>
          <w:tcPr>
            <w:tcW w:w="820" w:type="dxa"/>
            <w:vAlign w:val="center"/>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11</w:t>
            </w:r>
          </w:p>
        </w:tc>
        <w:tc>
          <w:tcPr>
            <w:tcW w:w="4094" w:type="dxa"/>
          </w:tcPr>
          <w:p>
            <w:pPr>
              <w:pageBreakBefore w:val="0"/>
              <w:widowControl/>
              <w:kinsoku/>
              <w:overflowPunct/>
              <w:topLinePunct w:val="0"/>
              <w:autoSpaceDE/>
              <w:autoSpaceDN/>
              <w:bidi w:val="0"/>
              <w:adjustRightInd/>
              <w:snapToGrid/>
              <w:spacing w:line="360" w:lineRule="auto"/>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申报项目的查新报告</w:t>
            </w:r>
          </w:p>
        </w:tc>
        <w:tc>
          <w:tcPr>
            <w:tcW w:w="1103"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464" w:hRule="atLeast"/>
          <w:jc w:val="center"/>
        </w:trPr>
        <w:tc>
          <w:tcPr>
            <w:tcW w:w="820" w:type="dxa"/>
            <w:vAlign w:val="center"/>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12</w:t>
            </w:r>
          </w:p>
        </w:tc>
        <w:tc>
          <w:tcPr>
            <w:tcW w:w="4094" w:type="dxa"/>
          </w:tcPr>
          <w:p>
            <w:pPr>
              <w:pageBreakBefore w:val="0"/>
              <w:widowControl/>
              <w:kinsoku/>
              <w:overflowPunct/>
              <w:topLinePunct w:val="0"/>
              <w:autoSpaceDE/>
              <w:autoSpaceDN/>
              <w:bidi w:val="0"/>
              <w:adjustRightInd/>
              <w:snapToGrid/>
              <w:spacing w:line="360" w:lineRule="auto"/>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申报项目的质检报告</w:t>
            </w:r>
          </w:p>
        </w:tc>
        <w:tc>
          <w:tcPr>
            <w:tcW w:w="1103"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r>
      <w:tr>
        <w:tblPrEx>
          <w:tblBorders>
            <w:top w:val="single" w:color="A5A5A5" w:themeColor="background1" w:themeShade="A6" w:sz="4" w:space="0"/>
            <w:left w:val="single" w:color="A5A5A5" w:themeColor="background1" w:themeShade="A6" w:sz="4" w:space="0"/>
            <w:bottom w:val="single" w:color="A5A5A5" w:themeColor="background1" w:themeShade="A6" w:sz="4" w:space="0"/>
            <w:right w:val="single" w:color="A5A5A5" w:themeColor="background1" w:themeShade="A6" w:sz="4" w:space="0"/>
            <w:insideH w:val="single" w:color="A5A5A5" w:themeColor="background1" w:themeShade="A6" w:sz="4" w:space="0"/>
            <w:insideV w:val="single" w:color="A5A5A5" w:themeColor="background1" w:themeShade="A6" w:sz="4" w:space="0"/>
          </w:tblBorders>
          <w:tblCellMar>
            <w:top w:w="0" w:type="dxa"/>
            <w:left w:w="108" w:type="dxa"/>
            <w:bottom w:w="0" w:type="dxa"/>
            <w:right w:w="108" w:type="dxa"/>
          </w:tblCellMar>
        </w:tblPrEx>
        <w:trPr>
          <w:trHeight w:val="473" w:hRule="atLeast"/>
          <w:jc w:val="center"/>
        </w:trPr>
        <w:tc>
          <w:tcPr>
            <w:tcW w:w="820" w:type="dxa"/>
            <w:vAlign w:val="center"/>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13</w:t>
            </w:r>
          </w:p>
        </w:tc>
        <w:tc>
          <w:tcPr>
            <w:tcW w:w="4094" w:type="dxa"/>
          </w:tcPr>
          <w:p>
            <w:pPr>
              <w:pageBreakBefore w:val="0"/>
              <w:widowControl/>
              <w:kinsoku/>
              <w:overflowPunct/>
              <w:topLinePunct w:val="0"/>
              <w:autoSpaceDE/>
              <w:autoSpaceDN/>
              <w:bidi w:val="0"/>
              <w:adjustRightInd/>
              <w:snapToGrid/>
              <w:spacing w:line="360" w:lineRule="auto"/>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申报项目或个人获得国际、国内专利情况</w:t>
            </w:r>
          </w:p>
        </w:tc>
        <w:tc>
          <w:tcPr>
            <w:tcW w:w="1103"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c>
          <w:tcPr>
            <w:tcW w:w="1421" w:type="dxa"/>
          </w:tcPr>
          <w:p>
            <w:pPr>
              <w:pageBreakBefore w:val="0"/>
              <w:widowControl/>
              <w:kinsoku/>
              <w:overflowPunct/>
              <w:topLinePunct w:val="0"/>
              <w:autoSpaceDE/>
              <w:autoSpaceDN/>
              <w:bidi w:val="0"/>
              <w:adjustRightInd/>
              <w:snapToGrid/>
              <w:spacing w:line="360" w:lineRule="auto"/>
              <w:jc w:val="center"/>
              <w:textAlignment w:val="auto"/>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w:t>
            </w:r>
          </w:p>
        </w:tc>
      </w:tr>
    </w:tbl>
    <w:p>
      <w:pPr>
        <w:pStyle w:val="7"/>
        <w:keepNext w:val="0"/>
        <w:keepLines w:val="0"/>
        <w:widowControl/>
        <w:suppressLineNumbers w:val="0"/>
        <w:ind w:firstLine="420"/>
        <w:rPr>
          <w:rFonts w:hint="eastAsia" w:ascii="楷体" w:hAnsi="楷体" w:eastAsia="楷体" w:cs="楷体"/>
          <w:sz w:val="21"/>
          <w:szCs w:val="21"/>
        </w:rPr>
      </w:pP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第二十八条 申报时间：即日起至2021年10月15日。</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b/>
          <w:bCs/>
          <w:sz w:val="21"/>
          <w:szCs w:val="21"/>
        </w:rPr>
        <w:t>　第</w:t>
      </w:r>
      <w:r>
        <w:rPr>
          <w:rFonts w:hint="eastAsia" w:ascii="楷体" w:hAnsi="楷体" w:eastAsia="楷体" w:cs="楷体"/>
          <w:b/>
          <w:bCs/>
          <w:sz w:val="21"/>
          <w:szCs w:val="21"/>
          <w:lang w:val="en-US" w:eastAsia="zh-CN"/>
        </w:rPr>
        <w:t>八</w:t>
      </w:r>
      <w:r>
        <w:rPr>
          <w:rFonts w:hint="eastAsia" w:ascii="楷体" w:hAnsi="楷体" w:eastAsia="楷体" w:cs="楷体"/>
          <w:b/>
          <w:bCs/>
          <w:sz w:val="21"/>
          <w:szCs w:val="21"/>
        </w:rPr>
        <w:t>章 异议处理</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第二十九条 若对所评奖项有异议，需在评选结束一个月内向白玉兰照明奖组委会提出书面意见和理由，并附上有关证明材料，过期视为无异议，不再予以受理。</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第三十条 白玉兰照明奖组委会负责对异议项目进行协调解决，若有必要，可组织相关专家调查处理异议，形成意见后报白玉兰照明奖组委会评审组审定，并将审定结果由评奖工作办公室及时通知异议对方。</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第三十一条 在指定日期内，异议项目未有处理结果的，取消此届评奖资格，待异议处理完毕后，在下届按新项目重新申报。</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w:t>
      </w:r>
      <w:r>
        <w:rPr>
          <w:rFonts w:hint="eastAsia" w:ascii="楷体" w:hAnsi="楷体" w:eastAsia="楷体" w:cs="楷体"/>
          <w:b/>
          <w:bCs/>
          <w:sz w:val="21"/>
          <w:szCs w:val="21"/>
        </w:rPr>
        <w:t>第</w:t>
      </w:r>
      <w:r>
        <w:rPr>
          <w:rFonts w:hint="eastAsia" w:ascii="楷体" w:hAnsi="楷体" w:eastAsia="楷体" w:cs="楷体"/>
          <w:b/>
          <w:bCs/>
          <w:sz w:val="21"/>
          <w:szCs w:val="21"/>
          <w:lang w:val="en-US" w:eastAsia="zh-CN"/>
        </w:rPr>
        <w:t>九</w:t>
      </w:r>
      <w:r>
        <w:rPr>
          <w:rFonts w:hint="eastAsia" w:ascii="楷体" w:hAnsi="楷体" w:eastAsia="楷体" w:cs="楷体"/>
          <w:b/>
          <w:bCs/>
          <w:sz w:val="21"/>
          <w:szCs w:val="21"/>
        </w:rPr>
        <w:t>章 表彰及推广</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第三十二条 照明奖的申报、推荐、评审和表彰坚持实事求是，实行公正、公平、公开的原则。</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第三十三条 “白玉兰照明奖”评选活动的评选结果将在2021颁奖典礼公布，所有获奖的产品</w:t>
      </w:r>
      <w:r>
        <w:rPr>
          <w:rFonts w:hint="eastAsia" w:ascii="楷体" w:hAnsi="楷体" w:eastAsia="楷体" w:cs="楷体"/>
          <w:sz w:val="21"/>
          <w:szCs w:val="21"/>
          <w:lang w:val="en-US" w:eastAsia="zh-CN"/>
        </w:rPr>
        <w:t>/技术</w:t>
      </w:r>
      <w:r>
        <w:rPr>
          <w:rFonts w:hint="eastAsia" w:ascii="楷体" w:hAnsi="楷体" w:eastAsia="楷体" w:cs="楷体"/>
          <w:sz w:val="21"/>
          <w:szCs w:val="21"/>
        </w:rPr>
        <w:t>、</w:t>
      </w:r>
      <w:r>
        <w:rPr>
          <w:rFonts w:hint="eastAsia" w:ascii="楷体" w:hAnsi="楷体" w:eastAsia="楷体" w:cs="楷体"/>
          <w:sz w:val="21"/>
          <w:szCs w:val="21"/>
          <w:lang w:val="en-US" w:eastAsia="zh-CN"/>
        </w:rPr>
        <w:t>项目</w:t>
      </w:r>
      <w:r>
        <w:rPr>
          <w:rFonts w:hint="eastAsia" w:ascii="楷体" w:hAnsi="楷体" w:eastAsia="楷体" w:cs="楷体"/>
          <w:sz w:val="21"/>
          <w:szCs w:val="21"/>
        </w:rPr>
        <w:t>和个人都将获得“白玉兰照明奖”主办单位所颁发的奖杯和证书。</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第三十四条 白玉兰照明奖组委会在全部评审工作结束后，以刊物制作、论坛宣讲等宣传形式对获奖项目和产品进行全国范围内的推广和宣传。</w:t>
      </w:r>
    </w:p>
    <w:p>
      <w:pPr>
        <w:pStyle w:val="7"/>
        <w:keepNext w:val="0"/>
        <w:keepLines w:val="0"/>
        <w:widowControl/>
        <w:suppressLineNumbers w:val="0"/>
        <w:rPr>
          <w:rFonts w:hint="eastAsia" w:ascii="楷体" w:hAnsi="楷体" w:eastAsia="楷体" w:cs="楷体"/>
          <w:b/>
          <w:bCs/>
          <w:sz w:val="21"/>
          <w:szCs w:val="21"/>
        </w:rPr>
      </w:pPr>
      <w:r>
        <w:rPr>
          <w:rFonts w:hint="eastAsia" w:ascii="楷体" w:hAnsi="楷体" w:eastAsia="楷体" w:cs="楷体"/>
          <w:b/>
          <w:bCs/>
          <w:sz w:val="21"/>
          <w:szCs w:val="21"/>
        </w:rPr>
        <w:t>　　第</w:t>
      </w:r>
      <w:r>
        <w:rPr>
          <w:rFonts w:hint="eastAsia" w:ascii="楷体" w:hAnsi="楷体" w:eastAsia="楷体" w:cs="楷体"/>
          <w:b/>
          <w:bCs/>
          <w:sz w:val="21"/>
          <w:szCs w:val="21"/>
          <w:lang w:val="en-US" w:eastAsia="zh-CN"/>
        </w:rPr>
        <w:t>十</w:t>
      </w:r>
      <w:r>
        <w:rPr>
          <w:rFonts w:hint="eastAsia" w:ascii="楷体" w:hAnsi="楷体" w:eastAsia="楷体" w:cs="楷体"/>
          <w:b/>
          <w:bCs/>
          <w:sz w:val="21"/>
          <w:szCs w:val="21"/>
        </w:rPr>
        <w:t>章 附则</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第三十五条 申报项目主要完成单位应认真填写申报表，推荐单位应仔细审查项目主要完成人和主要完成单位的参评资格，并如实、准确地写明推荐意见。</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xml:space="preserve">　　第三十六条 </w:t>
      </w:r>
      <w:r>
        <w:rPr>
          <w:rFonts w:hint="eastAsia" w:ascii="楷体" w:hAnsi="楷体" w:eastAsia="楷体" w:cs="楷体"/>
          <w:sz w:val="21"/>
          <w:szCs w:val="21"/>
          <w:lang w:eastAsia="zh-CN"/>
        </w:rPr>
        <w:t>“</w:t>
      </w:r>
      <w:r>
        <w:rPr>
          <w:rFonts w:hint="eastAsia" w:ascii="楷体" w:hAnsi="楷体" w:eastAsia="楷体" w:cs="楷体"/>
          <w:sz w:val="21"/>
          <w:szCs w:val="21"/>
          <w:lang w:val="en-US" w:eastAsia="zh-CN"/>
        </w:rPr>
        <w:t>2021</w:t>
      </w:r>
      <w:r>
        <w:rPr>
          <w:rFonts w:hint="eastAsia" w:ascii="楷体" w:hAnsi="楷体" w:eastAsia="楷体" w:cs="楷体"/>
          <w:sz w:val="21"/>
          <w:szCs w:val="21"/>
        </w:rPr>
        <w:t>白玉兰照明奖”评选活动发起单位为上海市照明学会，承办单位为广东中照网传媒有限公司</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第三十七条 申报、推荐奖励项目应严肃认真、实事求是，若发现弄虚作假或剽窃他人成果者，白玉兰照明奖评审委员会有权撤消其奖励，收回奖励证书，并视情节轻重给予批评教育或建议所属主管部门给予处分。</w:t>
      </w:r>
    </w:p>
    <w:p>
      <w:pPr>
        <w:pStyle w:val="7"/>
        <w:keepNext w:val="0"/>
        <w:keepLines w:val="0"/>
        <w:widowControl/>
        <w:suppressLineNumbers w:val="0"/>
        <w:rPr>
          <w:rFonts w:hint="eastAsia" w:ascii="楷体" w:hAnsi="楷体" w:eastAsia="楷体" w:cs="楷体"/>
          <w:sz w:val="21"/>
          <w:szCs w:val="21"/>
        </w:rPr>
      </w:pPr>
      <w:r>
        <w:rPr>
          <w:rFonts w:hint="eastAsia" w:ascii="楷体" w:hAnsi="楷体" w:eastAsia="楷体" w:cs="楷体"/>
          <w:sz w:val="21"/>
          <w:szCs w:val="21"/>
        </w:rPr>
        <w:t>　　第三十八条 本办法由“白玉兰照明奖”组委</w:t>
      </w:r>
      <w:bookmarkStart w:id="0" w:name="_GoBack"/>
      <w:bookmarkEnd w:id="0"/>
      <w:r>
        <w:rPr>
          <w:rFonts w:hint="eastAsia" w:ascii="楷体" w:hAnsi="楷体" w:eastAsia="楷体" w:cs="楷体"/>
          <w:sz w:val="21"/>
          <w:szCs w:val="21"/>
        </w:rPr>
        <w:t>会制定、修改并负责解释。</w:t>
      </w:r>
    </w:p>
    <w:p>
      <w:pPr>
        <w:pStyle w:val="7"/>
        <w:keepNext w:val="0"/>
        <w:keepLines w:val="0"/>
        <w:widowControl/>
        <w:suppressLineNumbers w:val="0"/>
        <w:rPr>
          <w:rFonts w:hint="eastAsia" w:ascii="楷体" w:hAnsi="楷体" w:eastAsia="楷体" w:cs="楷体"/>
          <w:color w:val="auto"/>
          <w:sz w:val="21"/>
          <w:szCs w:val="21"/>
          <w:lang w:val="en-US" w:eastAsia="zh-CN"/>
        </w:rPr>
      </w:pPr>
      <w:r>
        <w:rPr>
          <w:rFonts w:hint="eastAsia" w:ascii="楷体" w:hAnsi="楷体" w:eastAsia="楷体" w:cs="楷体"/>
          <w:sz w:val="21"/>
          <w:szCs w:val="21"/>
        </w:rPr>
        <w:t>　　第三十九条 本办法自公布之日起</w:t>
      </w:r>
      <w:r>
        <w:rPr>
          <w:rFonts w:hint="eastAsia" w:ascii="楷体" w:hAnsi="楷体" w:eastAsia="楷体" w:cs="楷体"/>
          <w:sz w:val="21"/>
          <w:szCs w:val="21"/>
          <w:lang w:val="en-US" w:eastAsia="zh-CN"/>
        </w:rPr>
        <w:t>施行。</w:t>
      </w:r>
    </w:p>
    <w:p>
      <w:pPr>
        <w:pageBreakBefore w:val="0"/>
        <w:kinsoku/>
        <w:overflowPunct/>
        <w:topLinePunct w:val="0"/>
        <w:autoSpaceDE/>
        <w:autoSpaceDN/>
        <w:bidi w:val="0"/>
        <w:adjustRightInd/>
        <w:snapToGrid/>
        <w:spacing w:line="360" w:lineRule="auto"/>
        <w:jc w:val="right"/>
        <w:textAlignment w:val="auto"/>
        <w:rPr>
          <w:rFonts w:hint="eastAsia" w:ascii="楷体" w:hAnsi="楷体" w:eastAsia="楷体" w:cs="楷体"/>
          <w:color w:val="auto"/>
          <w:sz w:val="21"/>
          <w:szCs w:val="21"/>
        </w:rPr>
      </w:pPr>
      <w:r>
        <w:rPr>
          <w:rFonts w:hint="eastAsia" w:ascii="楷体" w:hAnsi="楷体" w:eastAsia="楷体" w:cs="楷体"/>
          <w:color w:val="auto"/>
          <w:sz w:val="21"/>
          <w:szCs w:val="21"/>
          <w:lang w:val="en-US" w:eastAsia="zh-CN"/>
        </w:rPr>
        <w:t>2021</w:t>
      </w:r>
      <w:r>
        <w:rPr>
          <w:rFonts w:hint="eastAsia" w:ascii="楷体" w:hAnsi="楷体" w:eastAsia="楷体" w:cs="楷体"/>
          <w:color w:val="auto"/>
          <w:sz w:val="21"/>
          <w:szCs w:val="21"/>
        </w:rPr>
        <w:t>白玉兰照明奖组委会</w:t>
      </w:r>
    </w:p>
    <w:p>
      <w:pPr>
        <w:pageBreakBefore w:val="0"/>
        <w:kinsoku/>
        <w:wordWrap w:val="0"/>
        <w:overflowPunct/>
        <w:topLinePunct w:val="0"/>
        <w:autoSpaceDE/>
        <w:autoSpaceDN/>
        <w:bidi w:val="0"/>
        <w:adjustRightInd/>
        <w:snapToGrid/>
        <w:spacing w:line="360" w:lineRule="auto"/>
        <w:jc w:val="right"/>
        <w:textAlignment w:val="auto"/>
        <w:rPr>
          <w:rFonts w:hint="eastAsia" w:ascii="楷体" w:hAnsi="楷体" w:eastAsia="楷体" w:cs="楷体"/>
          <w:color w:val="auto"/>
          <w:sz w:val="21"/>
          <w:szCs w:val="21"/>
        </w:rPr>
      </w:pPr>
      <w:r>
        <w:rPr>
          <w:rFonts w:hint="eastAsia" w:ascii="楷体" w:hAnsi="楷体" w:eastAsia="楷体" w:cs="楷体"/>
          <w:color w:val="auto"/>
          <w:sz w:val="21"/>
          <w:szCs w:val="21"/>
        </w:rPr>
        <w:t>2021年6月30日</w:t>
      </w:r>
    </w:p>
    <w:sectPr>
      <w:headerReference r:id="rId3" w:type="default"/>
      <w:headerReference r:id="rId4" w:type="even"/>
      <w:pgSz w:w="11906" w:h="16838"/>
      <w:pgMar w:top="1440" w:right="1800" w:bottom="1440" w:left="1800" w:header="851" w:footer="992" w:gutter="0"/>
      <w:cols w:space="425" w:num="1"/>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r>
      <w:drawing>
        <wp:inline distT="0" distB="0" distL="0" distR="0">
          <wp:extent cx="1851025" cy="345440"/>
          <wp:effectExtent l="0" t="0" r="0" b="16510"/>
          <wp:docPr id="1" name="图片 1" descr="C:\Users\yy\Desktop\微信图片_20210624164334.png微信图片_20210624164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yy\Desktop\微信图片_20210624164334.png微信图片_20210624164334"/>
                  <pic:cNvPicPr>
                    <a:picLocks noChangeAspect="1"/>
                  </pic:cNvPicPr>
                </pic:nvPicPr>
                <pic:blipFill>
                  <a:blip r:embed="rId1"/>
                  <a:srcRect/>
                  <a:stretch>
                    <a:fillRect/>
                  </a:stretch>
                </pic:blipFill>
                <pic:spPr>
                  <a:xfrm>
                    <a:off x="0" y="0"/>
                    <a:ext cx="1851025" cy="345440"/>
                  </a:xfrm>
                  <a:prstGeom prst="rect">
                    <a:avLst/>
                  </a:prstGeom>
                </pic:spPr>
              </pic:pic>
            </a:graphicData>
          </a:graphic>
        </wp:inline>
      </w:drawing>
    </w:r>
    <w:r>
      <w:rPr>
        <w:rFonts w:hint="eastAsia"/>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213"/>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4A"/>
    <w:rsid w:val="00045B62"/>
    <w:rsid w:val="000959BD"/>
    <w:rsid w:val="000A3BFE"/>
    <w:rsid w:val="000B0D0C"/>
    <w:rsid w:val="000D0547"/>
    <w:rsid w:val="000E4669"/>
    <w:rsid w:val="000F29B7"/>
    <w:rsid w:val="0016554B"/>
    <w:rsid w:val="001A4278"/>
    <w:rsid w:val="001C1024"/>
    <w:rsid w:val="001C4766"/>
    <w:rsid w:val="00206F39"/>
    <w:rsid w:val="00211585"/>
    <w:rsid w:val="002349C9"/>
    <w:rsid w:val="00261D73"/>
    <w:rsid w:val="00273F42"/>
    <w:rsid w:val="00284DF7"/>
    <w:rsid w:val="00287286"/>
    <w:rsid w:val="002C332E"/>
    <w:rsid w:val="002D0646"/>
    <w:rsid w:val="002D1886"/>
    <w:rsid w:val="002F245C"/>
    <w:rsid w:val="003016C9"/>
    <w:rsid w:val="00322EA6"/>
    <w:rsid w:val="003415FB"/>
    <w:rsid w:val="00344DA3"/>
    <w:rsid w:val="003915D3"/>
    <w:rsid w:val="00393073"/>
    <w:rsid w:val="003C2305"/>
    <w:rsid w:val="003C374D"/>
    <w:rsid w:val="003D4AF4"/>
    <w:rsid w:val="004157C2"/>
    <w:rsid w:val="00416807"/>
    <w:rsid w:val="00423663"/>
    <w:rsid w:val="00426E30"/>
    <w:rsid w:val="00444FA7"/>
    <w:rsid w:val="00467912"/>
    <w:rsid w:val="00470262"/>
    <w:rsid w:val="004A5668"/>
    <w:rsid w:val="004D5957"/>
    <w:rsid w:val="004D6545"/>
    <w:rsid w:val="005167B6"/>
    <w:rsid w:val="00533792"/>
    <w:rsid w:val="005418D5"/>
    <w:rsid w:val="005437C1"/>
    <w:rsid w:val="005627B9"/>
    <w:rsid w:val="00566C68"/>
    <w:rsid w:val="005818E9"/>
    <w:rsid w:val="005A07AA"/>
    <w:rsid w:val="005F62FD"/>
    <w:rsid w:val="00630001"/>
    <w:rsid w:val="00645703"/>
    <w:rsid w:val="0067145F"/>
    <w:rsid w:val="006761EF"/>
    <w:rsid w:val="0068453D"/>
    <w:rsid w:val="0070601A"/>
    <w:rsid w:val="00747418"/>
    <w:rsid w:val="007A19B9"/>
    <w:rsid w:val="007C32A7"/>
    <w:rsid w:val="007D1548"/>
    <w:rsid w:val="007D60FA"/>
    <w:rsid w:val="007D69EC"/>
    <w:rsid w:val="007F5714"/>
    <w:rsid w:val="008046CB"/>
    <w:rsid w:val="008266A3"/>
    <w:rsid w:val="00841D2A"/>
    <w:rsid w:val="008576DA"/>
    <w:rsid w:val="008678D1"/>
    <w:rsid w:val="008950F0"/>
    <w:rsid w:val="008956BD"/>
    <w:rsid w:val="008B01E5"/>
    <w:rsid w:val="008D6BDB"/>
    <w:rsid w:val="009565C0"/>
    <w:rsid w:val="00966C25"/>
    <w:rsid w:val="009705BC"/>
    <w:rsid w:val="009778F5"/>
    <w:rsid w:val="0098069E"/>
    <w:rsid w:val="0098795E"/>
    <w:rsid w:val="009D2366"/>
    <w:rsid w:val="009E772D"/>
    <w:rsid w:val="00A01D3E"/>
    <w:rsid w:val="00A25BE5"/>
    <w:rsid w:val="00A40575"/>
    <w:rsid w:val="00AA1381"/>
    <w:rsid w:val="00AB3C8A"/>
    <w:rsid w:val="00AF759E"/>
    <w:rsid w:val="00B1237D"/>
    <w:rsid w:val="00B1357F"/>
    <w:rsid w:val="00B27435"/>
    <w:rsid w:val="00B329B7"/>
    <w:rsid w:val="00B43DBE"/>
    <w:rsid w:val="00B72E35"/>
    <w:rsid w:val="00B826CC"/>
    <w:rsid w:val="00B9200F"/>
    <w:rsid w:val="00BA2460"/>
    <w:rsid w:val="00BA7A07"/>
    <w:rsid w:val="00BF5BF7"/>
    <w:rsid w:val="00C042BF"/>
    <w:rsid w:val="00C438C0"/>
    <w:rsid w:val="00C633A7"/>
    <w:rsid w:val="00C87468"/>
    <w:rsid w:val="00CD5A33"/>
    <w:rsid w:val="00CD79C7"/>
    <w:rsid w:val="00CE0369"/>
    <w:rsid w:val="00D358F7"/>
    <w:rsid w:val="00D47EA1"/>
    <w:rsid w:val="00D83436"/>
    <w:rsid w:val="00DA7232"/>
    <w:rsid w:val="00DB2835"/>
    <w:rsid w:val="00DC5A7C"/>
    <w:rsid w:val="00DD06DD"/>
    <w:rsid w:val="00DE213B"/>
    <w:rsid w:val="00DF42FB"/>
    <w:rsid w:val="00E161DB"/>
    <w:rsid w:val="00E41C57"/>
    <w:rsid w:val="00EA6438"/>
    <w:rsid w:val="00EA796F"/>
    <w:rsid w:val="00EF65AB"/>
    <w:rsid w:val="00F11C59"/>
    <w:rsid w:val="00F1544A"/>
    <w:rsid w:val="00F45FAF"/>
    <w:rsid w:val="00F649F7"/>
    <w:rsid w:val="00F72349"/>
    <w:rsid w:val="00F90643"/>
    <w:rsid w:val="00FB5176"/>
    <w:rsid w:val="00FF6CD0"/>
    <w:rsid w:val="01DA5F5C"/>
    <w:rsid w:val="0A45157B"/>
    <w:rsid w:val="0BAE4D32"/>
    <w:rsid w:val="1B705BD3"/>
    <w:rsid w:val="2BBF6A00"/>
    <w:rsid w:val="39123363"/>
    <w:rsid w:val="3D687C54"/>
    <w:rsid w:val="41962D7C"/>
    <w:rsid w:val="49350B5F"/>
    <w:rsid w:val="51DA627F"/>
    <w:rsid w:val="53864CD9"/>
    <w:rsid w:val="5AEF23A8"/>
    <w:rsid w:val="63BF4818"/>
    <w:rsid w:val="674B4EA0"/>
    <w:rsid w:val="6A440708"/>
    <w:rsid w:val="7A2B3F89"/>
    <w:rsid w:val="7C6B5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8"/>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8">
    <w:name w:val="Title"/>
    <w:basedOn w:val="1"/>
    <w:next w:val="1"/>
    <w:link w:val="17"/>
    <w:qFormat/>
    <w:uiPriority w:val="10"/>
    <w:pPr>
      <w:spacing w:before="240" w:after="60"/>
      <w:jc w:val="center"/>
      <w:outlineLvl w:val="0"/>
    </w:pPr>
    <w:rPr>
      <w:rFonts w:eastAsia="宋体" w:asciiTheme="majorHAnsi" w:hAnsiTheme="majorHAnsi" w:cstheme="majorBidi"/>
      <w:b/>
      <w:bCs/>
      <w:sz w:val="32"/>
      <w:szCs w:val="32"/>
    </w:rPr>
  </w:style>
  <w:style w:type="character" w:styleId="11">
    <w:name w:val="Emphasis"/>
    <w:basedOn w:val="10"/>
    <w:qFormat/>
    <w:uiPriority w:val="20"/>
    <w:rPr>
      <w:i/>
      <w:iCs/>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标题 1 字符"/>
    <w:basedOn w:val="10"/>
    <w:link w:val="2"/>
    <w:qFormat/>
    <w:uiPriority w:val="9"/>
    <w:rPr>
      <w:b/>
      <w:bCs/>
      <w:kern w:val="44"/>
      <w:sz w:val="44"/>
      <w:szCs w:val="44"/>
    </w:rPr>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6">
    <w:name w:val="标题 2 字符"/>
    <w:basedOn w:val="10"/>
    <w:link w:val="3"/>
    <w:qFormat/>
    <w:uiPriority w:val="9"/>
    <w:rPr>
      <w:rFonts w:asciiTheme="majorHAnsi" w:hAnsiTheme="majorHAnsi" w:eastAsiaTheme="majorEastAsia" w:cstheme="majorBidi"/>
      <w:b/>
      <w:bCs/>
      <w:sz w:val="32"/>
      <w:szCs w:val="32"/>
    </w:rPr>
  </w:style>
  <w:style w:type="character" w:customStyle="1" w:styleId="17">
    <w:name w:val="标题 字符"/>
    <w:basedOn w:val="10"/>
    <w:link w:val="8"/>
    <w:qFormat/>
    <w:uiPriority w:val="10"/>
    <w:rPr>
      <w:rFonts w:eastAsia="宋体" w:asciiTheme="majorHAnsi" w:hAnsiTheme="majorHAnsi" w:cstheme="majorBidi"/>
      <w:b/>
      <w:bCs/>
      <w:sz w:val="32"/>
      <w:szCs w:val="32"/>
    </w:rPr>
  </w:style>
  <w:style w:type="character" w:customStyle="1" w:styleId="18">
    <w:name w:val="副标题 字符"/>
    <w:basedOn w:val="10"/>
    <w:link w:val="6"/>
    <w:qFormat/>
    <w:uiPriority w:val="11"/>
    <w:rPr>
      <w:rFonts w:eastAsia="宋体" w:asciiTheme="majorHAnsi" w:hAnsiTheme="majorHAnsi" w:cstheme="majorBidi"/>
      <w:b/>
      <w:bCs/>
      <w:kern w:val="28"/>
      <w:sz w:val="32"/>
      <w:szCs w:val="32"/>
    </w:rPr>
  </w:style>
  <w:style w:type="paragraph" w:styleId="19">
    <w:name w:val="List Paragraph"/>
    <w:basedOn w:val="1"/>
    <w:qFormat/>
    <w:uiPriority w:val="34"/>
    <w:pPr>
      <w:ind w:firstLine="420" w:firstLineChars="200"/>
    </w:pPr>
  </w:style>
  <w:style w:type="paragraph" w:customStyle="1" w:styleId="20">
    <w:name w:val="列出段落1"/>
    <w:basedOn w:val="1"/>
    <w:unhideWhenUsed/>
    <w:qFormat/>
    <w:uiPriority w:val="0"/>
    <w:pPr>
      <w:ind w:firstLine="420" w:firstLineChars="200"/>
    </w:pPr>
  </w:style>
  <w:style w:type="paragraph" w:customStyle="1" w:styleId="21">
    <w:name w:val="列出段落3"/>
    <w:basedOn w:val="1"/>
    <w:unhideWhenUsed/>
    <w:qFormat/>
    <w:uiPriority w:val="99"/>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7</Pages>
  <Words>523</Words>
  <Characters>2987</Characters>
  <Lines>24</Lines>
  <Paragraphs>7</Paragraphs>
  <TotalTime>7</TotalTime>
  <ScaleCrop>false</ScaleCrop>
  <LinksUpToDate>false</LinksUpToDate>
  <CharactersWithSpaces>3503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2018-07-13T08:22:00Z</dcterms:created>
  <dc:creator>XiaZaiMa.COM</dc:creator>
  <cp:lastModifiedBy>A李小白</cp:lastModifiedBy>
  <dcterms:modified xsi:type="dcterms:W3CDTF">2021-07-05T02:18:47Z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4E37A7DC9DF54AEA8CF1C1A4DB2280CE</vt:lpwstr>
  </property>
</Properties>
</file>